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6C25CB" w14:textId="0C8CE462" w:rsidR="0043602B" w:rsidRPr="00F61032" w:rsidRDefault="00565F3A" w:rsidP="00616F48">
      <w:pPr>
        <w:jc w:val="center"/>
        <w:rPr>
          <w:sz w:val="20"/>
          <w:szCs w:val="20"/>
        </w:rPr>
      </w:pPr>
      <w:r w:rsidRPr="00F61032">
        <w:rPr>
          <w:noProof/>
          <w:sz w:val="20"/>
          <w:szCs w:val="20"/>
        </w:rPr>
        <w:drawing>
          <wp:inline distT="0" distB="0" distL="0" distR="0" wp14:anchorId="74354153" wp14:editId="10CED586">
            <wp:extent cx="3219450" cy="753788"/>
            <wp:effectExtent l="0" t="0" r="0" b="8255"/>
            <wp:docPr id="108658379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752" cy="759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70B84" w14:textId="49B1BA20" w:rsidR="00C732CF" w:rsidRPr="004362FF" w:rsidRDefault="004362FF" w:rsidP="004362FF">
      <w:pPr>
        <w:jc w:val="center"/>
        <w:rPr>
          <w:sz w:val="20"/>
          <w:szCs w:val="20"/>
          <w:lang w:val="en-GB"/>
        </w:rPr>
      </w:pPr>
      <w:r w:rsidRPr="004362FF">
        <w:rPr>
          <w:b/>
          <w:bCs/>
          <w:sz w:val="26"/>
          <w:szCs w:val="26"/>
          <w:lang w:val="en-GB"/>
        </w:rPr>
        <w:t>SHELF-LIFE JUSTIFICATION &amp; VALIDATION PLA</w:t>
      </w:r>
      <w:r>
        <w:rPr>
          <w:b/>
          <w:bCs/>
          <w:sz w:val="26"/>
          <w:szCs w:val="26"/>
          <w:lang w:val="en-GB"/>
        </w:rPr>
        <w:t>N</w:t>
      </w:r>
    </w:p>
    <w:p w14:paraId="66199677" w14:textId="77777777" w:rsidR="004362FF" w:rsidRDefault="004362FF" w:rsidP="00C732CF">
      <w:pPr>
        <w:rPr>
          <w:b/>
          <w:bCs/>
          <w:sz w:val="20"/>
          <w:szCs w:val="20"/>
        </w:rPr>
      </w:pPr>
    </w:p>
    <w:p w14:paraId="29A8E169" w14:textId="423E2B8D" w:rsidR="00C732CF" w:rsidRPr="00F61032" w:rsidRDefault="00C732CF" w:rsidP="00C732CF">
      <w:pPr>
        <w:rPr>
          <w:sz w:val="20"/>
          <w:szCs w:val="20"/>
        </w:rPr>
      </w:pPr>
      <w:r w:rsidRPr="00C732CF">
        <w:rPr>
          <w:b/>
          <w:bCs/>
          <w:sz w:val="20"/>
          <w:szCs w:val="20"/>
        </w:rPr>
        <w:t>Gevriesdroogd B.V.</w:t>
      </w:r>
      <w:r w:rsidRPr="00C732CF">
        <w:rPr>
          <w:sz w:val="20"/>
          <w:szCs w:val="20"/>
        </w:rPr>
        <w:br/>
        <w:t>Noodrantsoen.nl</w:t>
      </w:r>
      <w:r w:rsidR="00F61032">
        <w:rPr>
          <w:sz w:val="20"/>
          <w:szCs w:val="20"/>
        </w:rPr>
        <w:t xml:space="preserve"> (h</w:t>
      </w:r>
      <w:r w:rsidR="00F61032" w:rsidRPr="00C732CF">
        <w:rPr>
          <w:sz w:val="20"/>
          <w:szCs w:val="20"/>
        </w:rPr>
        <w:t>andelsnaam</w:t>
      </w:r>
      <w:r w:rsidR="00F61032">
        <w:rPr>
          <w:sz w:val="20"/>
          <w:szCs w:val="20"/>
        </w:rPr>
        <w:t>)</w:t>
      </w:r>
      <w:r w:rsidRPr="00C732CF">
        <w:rPr>
          <w:sz w:val="20"/>
          <w:szCs w:val="20"/>
        </w:rPr>
        <w:br/>
        <w:t>Zwartewaterallee 56</w:t>
      </w:r>
      <w:r w:rsidRPr="00C732CF">
        <w:rPr>
          <w:sz w:val="20"/>
          <w:szCs w:val="20"/>
        </w:rPr>
        <w:br/>
        <w:t>8031 DX Zwolle</w:t>
      </w:r>
      <w:r w:rsidRPr="00C732CF">
        <w:rPr>
          <w:sz w:val="20"/>
          <w:szCs w:val="20"/>
        </w:rPr>
        <w:br/>
        <w:t>Nederland</w:t>
      </w:r>
    </w:p>
    <w:p w14:paraId="5846DA10" w14:textId="2A01FF38" w:rsidR="00C732CF" w:rsidRPr="004362FF" w:rsidRDefault="00C732CF" w:rsidP="00C732CF">
      <w:pPr>
        <w:rPr>
          <w:sz w:val="20"/>
          <w:szCs w:val="20"/>
          <w:lang w:val="en-GB"/>
        </w:rPr>
      </w:pPr>
      <w:r w:rsidRPr="00FB74B2">
        <w:rPr>
          <w:sz w:val="20"/>
          <w:szCs w:val="20"/>
          <w:lang w:val="en-GB"/>
        </w:rPr>
        <w:br/>
      </w:r>
      <w:r w:rsidRPr="004362FF">
        <w:rPr>
          <w:sz w:val="20"/>
          <w:szCs w:val="20"/>
          <w:lang w:val="en-GB"/>
        </w:rPr>
        <w:t>KVK: 83720642</w:t>
      </w:r>
      <w:r w:rsidRPr="004362FF">
        <w:rPr>
          <w:sz w:val="20"/>
          <w:szCs w:val="20"/>
          <w:lang w:val="en-GB"/>
        </w:rPr>
        <w:br/>
        <w:t>BTW: NL862969050B01</w:t>
      </w:r>
      <w:r w:rsidRPr="004362FF">
        <w:rPr>
          <w:sz w:val="20"/>
          <w:szCs w:val="20"/>
          <w:lang w:val="en-GB"/>
        </w:rPr>
        <w:br/>
        <w:t>EORI: NL862969050</w:t>
      </w:r>
    </w:p>
    <w:p w14:paraId="05325683" w14:textId="77777777" w:rsidR="004362FF" w:rsidRDefault="004362FF" w:rsidP="004362FF">
      <w:pPr>
        <w:rPr>
          <w:b/>
          <w:bCs/>
          <w:sz w:val="20"/>
          <w:szCs w:val="20"/>
          <w:lang w:val="en-GB"/>
        </w:rPr>
      </w:pPr>
    </w:p>
    <w:p w14:paraId="639DA945" w14:textId="1D1D3977" w:rsidR="004362FF" w:rsidRPr="004362FF" w:rsidRDefault="004362FF" w:rsidP="004362FF">
      <w:pPr>
        <w:rPr>
          <w:b/>
          <w:bCs/>
          <w:sz w:val="20"/>
          <w:szCs w:val="20"/>
          <w:lang w:val="en-GB"/>
        </w:rPr>
      </w:pPr>
      <w:r w:rsidRPr="004362FF">
        <w:rPr>
          <w:b/>
          <w:bCs/>
          <w:sz w:val="20"/>
          <w:szCs w:val="20"/>
          <w:lang w:val="en-GB"/>
        </w:rPr>
        <w:t>1. Product Description</w:t>
      </w:r>
    </w:p>
    <w:p w14:paraId="1EA49593" w14:textId="77777777" w:rsidR="004362FF" w:rsidRDefault="004362FF" w:rsidP="004362FF">
      <w:p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Product: Long-Life Purified Drinking Water</w:t>
      </w:r>
    </w:p>
    <w:p w14:paraId="1EAE695D" w14:textId="77777777" w:rsidR="004362FF" w:rsidRPr="00F61032" w:rsidRDefault="004362FF" w:rsidP="004362FF">
      <w:pPr>
        <w:rPr>
          <w:b/>
          <w:bCs/>
          <w:sz w:val="20"/>
          <w:szCs w:val="20"/>
        </w:rPr>
      </w:pPr>
      <w:r w:rsidRPr="00C732CF">
        <w:rPr>
          <w:sz w:val="20"/>
          <w:szCs w:val="20"/>
        </w:rPr>
        <w:t>The product:</w:t>
      </w:r>
      <w:r w:rsidRPr="00F61032">
        <w:rPr>
          <w:sz w:val="20"/>
          <w:szCs w:val="20"/>
        </w:rPr>
        <w:t xml:space="preserve"> </w:t>
      </w:r>
      <w:r w:rsidRPr="00F61032">
        <w:rPr>
          <w:b/>
          <w:bCs/>
          <w:sz w:val="20"/>
          <w:szCs w:val="20"/>
        </w:rPr>
        <w:t>‘50 jaar houdbaar drinkwater (8 Liter)’</w:t>
      </w:r>
    </w:p>
    <w:p w14:paraId="240CE0EA" w14:textId="77777777" w:rsidR="004362FF" w:rsidRPr="00F61032" w:rsidRDefault="004362FF" w:rsidP="004362FF">
      <w:pPr>
        <w:rPr>
          <w:sz w:val="20"/>
          <w:szCs w:val="20"/>
        </w:rPr>
      </w:pPr>
      <w:hyperlink r:id="rId6" w:history="1">
        <w:r w:rsidRPr="00F61032">
          <w:rPr>
            <w:rStyle w:val="Hyperlink"/>
            <w:sz w:val="20"/>
            <w:szCs w:val="20"/>
          </w:rPr>
          <w:t>https://noodrantsoen.nl/product/noodrantsoen-drinkwater-50-jaar-houdbaar-tray-24blikken-8liter/</w:t>
        </w:r>
      </w:hyperlink>
    </w:p>
    <w:p w14:paraId="3AB531A8" w14:textId="50C7DC5C" w:rsidR="00FB74B2" w:rsidRDefault="004362FF" w:rsidP="0078549E">
      <w:pPr>
        <w:pStyle w:val="Geenafstand"/>
        <w:numPr>
          <w:ilvl w:val="0"/>
          <w:numId w:val="13"/>
        </w:numPr>
        <w:rPr>
          <w:lang w:val="en-GB"/>
        </w:rPr>
      </w:pPr>
      <w:r w:rsidRPr="004362FF">
        <w:rPr>
          <w:lang w:val="en-GB"/>
        </w:rPr>
        <w:t xml:space="preserve">Packaging: Hermetically sealed </w:t>
      </w:r>
      <w:r w:rsidR="0078549E" w:rsidRPr="004362FF">
        <w:rPr>
          <w:lang w:val="en-GB"/>
        </w:rPr>
        <w:t>aluminium</w:t>
      </w:r>
      <w:r w:rsidRPr="004362FF">
        <w:rPr>
          <w:lang w:val="en-GB"/>
        </w:rPr>
        <w:t xml:space="preserve"> cans with internal food-grade protective lining</w:t>
      </w:r>
    </w:p>
    <w:p w14:paraId="3DFD6005" w14:textId="77777777" w:rsidR="0078549E" w:rsidRDefault="00FB74B2" w:rsidP="0078549E">
      <w:pPr>
        <w:pStyle w:val="Geenafstand"/>
        <w:numPr>
          <w:ilvl w:val="0"/>
          <w:numId w:val="13"/>
        </w:numPr>
        <w:rPr>
          <w:lang w:val="en-GB"/>
        </w:rPr>
      </w:pPr>
      <w:r>
        <w:rPr>
          <w:lang w:val="en-GB"/>
        </w:rPr>
        <w:t>24 pcs in carton box totalling 8 Liters</w:t>
      </w:r>
    </w:p>
    <w:p w14:paraId="5C3ECD10" w14:textId="5FCC5C4A" w:rsidR="00FB74B2" w:rsidRDefault="00FB74B2" w:rsidP="0078549E">
      <w:pPr>
        <w:pStyle w:val="Geenafstand"/>
        <w:numPr>
          <w:ilvl w:val="0"/>
          <w:numId w:val="13"/>
        </w:numPr>
        <w:rPr>
          <w:lang w:val="en-GB"/>
        </w:rPr>
      </w:pPr>
      <w:r>
        <w:rPr>
          <w:lang w:val="en-GB"/>
        </w:rPr>
        <w:t xml:space="preserve">63 boxes on </w:t>
      </w:r>
      <w:r w:rsidR="0078549E">
        <w:rPr>
          <w:lang w:val="en-GB"/>
        </w:rPr>
        <w:t>non-stackable</w:t>
      </w:r>
      <w:r>
        <w:rPr>
          <w:lang w:val="en-GB"/>
        </w:rPr>
        <w:t xml:space="preserve"> </w:t>
      </w:r>
      <w:r w:rsidR="0078549E">
        <w:rPr>
          <w:lang w:val="en-GB"/>
        </w:rPr>
        <w:t>euro pallets</w:t>
      </w:r>
      <w:r>
        <w:rPr>
          <w:lang w:val="en-GB"/>
        </w:rPr>
        <w:t xml:space="preserve"> 80x120</w:t>
      </w:r>
      <w:r w:rsidR="0078549E">
        <w:rPr>
          <w:lang w:val="en-GB"/>
        </w:rPr>
        <w:t xml:space="preserve">cm (height </w:t>
      </w:r>
      <w:r>
        <w:rPr>
          <w:lang w:val="en-GB"/>
        </w:rPr>
        <w:t>120cm</w:t>
      </w:r>
      <w:r w:rsidR="0078549E">
        <w:rPr>
          <w:lang w:val="en-GB"/>
        </w:rPr>
        <w:t>)</w:t>
      </w:r>
    </w:p>
    <w:p w14:paraId="3273AC9C" w14:textId="17270480" w:rsidR="004362FF" w:rsidRDefault="004362FF" w:rsidP="0078549E">
      <w:pPr>
        <w:pStyle w:val="Geenafstand"/>
        <w:numPr>
          <w:ilvl w:val="0"/>
          <w:numId w:val="13"/>
        </w:numPr>
        <w:rPr>
          <w:lang w:val="en-GB"/>
        </w:rPr>
      </w:pPr>
      <w:r w:rsidRPr="004362FF">
        <w:rPr>
          <w:lang w:val="en-GB"/>
        </w:rPr>
        <w:t>Declared Shelf Life: Up to 50 years under specified storage conditions</w:t>
      </w:r>
      <w:r w:rsidR="00FB74B2">
        <w:rPr>
          <w:lang w:val="en-GB"/>
        </w:rPr>
        <w:t xml:space="preserve"> (1 – </w:t>
      </w:r>
      <w:r w:rsidR="00FB74B2" w:rsidRPr="00FB74B2">
        <w:rPr>
          <w:lang w:val="en-GB"/>
        </w:rPr>
        <w:t>45 °Celsius</w:t>
      </w:r>
      <w:r w:rsidR="00FB74B2">
        <w:rPr>
          <w:lang w:val="en-GB"/>
        </w:rPr>
        <w:t>)</w:t>
      </w:r>
    </w:p>
    <w:p w14:paraId="2AE830CB" w14:textId="77777777" w:rsidR="00FB74B2" w:rsidRDefault="00FB74B2" w:rsidP="00FB74B2">
      <w:pPr>
        <w:pStyle w:val="Geenafstand"/>
        <w:rPr>
          <w:lang w:val="en-GB"/>
        </w:rPr>
      </w:pPr>
    </w:p>
    <w:p w14:paraId="24FE421C" w14:textId="36ED9C6B" w:rsidR="00FB74B2" w:rsidRPr="004362FF" w:rsidRDefault="00FB74B2" w:rsidP="004362FF">
      <w:pPr>
        <w:rPr>
          <w:sz w:val="20"/>
          <w:szCs w:val="20"/>
          <w:lang w:val="en-GB"/>
        </w:rPr>
      </w:pPr>
      <w:r w:rsidRPr="00FB74B2">
        <w:rPr>
          <w:noProof/>
          <w:sz w:val="20"/>
          <w:szCs w:val="20"/>
          <w:lang w:val="en-GB"/>
        </w:rPr>
        <w:drawing>
          <wp:inline distT="0" distB="0" distL="0" distR="0" wp14:anchorId="0676F236" wp14:editId="1CDF18BC">
            <wp:extent cx="2666648" cy="3400425"/>
            <wp:effectExtent l="0" t="0" r="635" b="0"/>
            <wp:docPr id="1942555727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153" cy="341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74B2">
        <w:rPr>
          <w:sz w:val="20"/>
          <w:szCs w:val="20"/>
          <w:lang w:val="en-GB"/>
        </w:rPr>
        <w:t xml:space="preserve"> </w:t>
      </w:r>
      <w:r>
        <w:rPr>
          <w:sz w:val="20"/>
          <w:szCs w:val="20"/>
          <w:lang w:val="en-GB"/>
        </w:rPr>
        <w:t xml:space="preserve">     </w:t>
      </w:r>
      <w:r w:rsidRPr="00FB74B2">
        <w:rPr>
          <w:noProof/>
          <w:sz w:val="20"/>
          <w:szCs w:val="20"/>
          <w:lang w:val="en-GB"/>
        </w:rPr>
        <w:drawing>
          <wp:inline distT="0" distB="0" distL="0" distR="0" wp14:anchorId="62D4F081" wp14:editId="48D1D48C">
            <wp:extent cx="2627309" cy="3350260"/>
            <wp:effectExtent l="0" t="0" r="1905" b="2540"/>
            <wp:docPr id="1630287856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919" cy="33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09909" w14:textId="46A1E24E" w:rsidR="0078549E" w:rsidRPr="0078549E" w:rsidRDefault="0078549E" w:rsidP="0078549E">
      <w:pPr>
        <w:rPr>
          <w:sz w:val="20"/>
          <w:szCs w:val="20"/>
        </w:rPr>
      </w:pPr>
      <w:r w:rsidRPr="0078549E">
        <w:rPr>
          <w:sz w:val="20"/>
          <w:szCs w:val="20"/>
        </w:rPr>
        <w:lastRenderedPageBreak/>
        <w:drawing>
          <wp:inline distT="0" distB="0" distL="0" distR="0" wp14:anchorId="66F3F7A6" wp14:editId="29ED95E3">
            <wp:extent cx="5760720" cy="1200785"/>
            <wp:effectExtent l="0" t="0" r="0" b="0"/>
            <wp:docPr id="477626898" name="Afbeelding 6" descr="Afbeelding met tekst, schermopname, Lettertype, ontwerp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626898" name="Afbeelding 6" descr="Afbeelding met tekst, schermopname, Lettertype, ontwerp&#10;&#10;Door AI gegenereerde inhoud is mogelijk onjuist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20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B1AFC5" w14:textId="77777777" w:rsidR="004362FF" w:rsidRPr="004362FF" w:rsidRDefault="00000000" w:rsidP="004362FF">
      <w:pPr>
        <w:rPr>
          <w:sz w:val="20"/>
          <w:szCs w:val="20"/>
        </w:rPr>
      </w:pPr>
      <w:r>
        <w:rPr>
          <w:sz w:val="20"/>
          <w:szCs w:val="20"/>
        </w:rPr>
        <w:pict w14:anchorId="34552732">
          <v:rect id="_x0000_i1025" style="width:0;height:1.5pt" o:hralign="center" o:hrstd="t" o:hr="t" fillcolor="#a0a0a0" stroked="f"/>
        </w:pict>
      </w:r>
    </w:p>
    <w:p w14:paraId="2DB0DCE7" w14:textId="77777777" w:rsidR="004362FF" w:rsidRPr="004362FF" w:rsidRDefault="004362FF" w:rsidP="004362FF">
      <w:pPr>
        <w:rPr>
          <w:b/>
          <w:bCs/>
          <w:sz w:val="20"/>
          <w:szCs w:val="20"/>
          <w:lang w:val="en-GB"/>
        </w:rPr>
      </w:pPr>
      <w:r w:rsidRPr="004362FF">
        <w:rPr>
          <w:b/>
          <w:bCs/>
          <w:sz w:val="20"/>
          <w:szCs w:val="20"/>
          <w:lang w:val="en-GB"/>
        </w:rPr>
        <w:t>2. Technical Basis for Long-Term Stability</w:t>
      </w:r>
    </w:p>
    <w:p w14:paraId="75175691" w14:textId="77777777" w:rsidR="004362FF" w:rsidRPr="004362FF" w:rsidRDefault="004362FF" w:rsidP="004362FF">
      <w:p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The declared extended shelf life is based on the following scientifically recognized principles:</w:t>
      </w:r>
    </w:p>
    <w:p w14:paraId="1B60F1EA" w14:textId="77777777" w:rsidR="004362FF" w:rsidRPr="004362FF" w:rsidRDefault="004362FF" w:rsidP="004362FF">
      <w:pPr>
        <w:rPr>
          <w:b/>
          <w:bCs/>
          <w:sz w:val="20"/>
          <w:szCs w:val="20"/>
          <w:lang w:val="en-GB"/>
        </w:rPr>
      </w:pPr>
      <w:r w:rsidRPr="004362FF">
        <w:rPr>
          <w:b/>
          <w:bCs/>
          <w:sz w:val="20"/>
          <w:szCs w:val="20"/>
          <w:lang w:val="en-GB"/>
        </w:rPr>
        <w:t>2.1 Water Stability</w:t>
      </w:r>
    </w:p>
    <w:p w14:paraId="462572DF" w14:textId="77777777" w:rsidR="00FB74B2" w:rsidRDefault="00FB74B2" w:rsidP="004362FF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 xml:space="preserve">Heat treated </w:t>
      </w:r>
      <w:r w:rsidR="004362FF" w:rsidRPr="004362FF">
        <w:rPr>
          <w:sz w:val="20"/>
          <w:szCs w:val="20"/>
          <w:lang w:val="en-GB"/>
        </w:rPr>
        <w:t>Purified water with very low Total Dissolved Solids (TDS &lt; 2 ppm) contains minimal dissolved minerals and organic matter.</w:t>
      </w:r>
    </w:p>
    <w:p w14:paraId="712D4D96" w14:textId="303D990E" w:rsidR="004362FF" w:rsidRPr="00FB74B2" w:rsidRDefault="004362FF" w:rsidP="004362FF">
      <w:p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br/>
      </w:r>
      <w:r w:rsidRPr="00FB74B2">
        <w:rPr>
          <w:sz w:val="20"/>
          <w:szCs w:val="20"/>
          <w:lang w:val="en-GB"/>
        </w:rPr>
        <w:t>This significantly reduces:</w:t>
      </w:r>
    </w:p>
    <w:p w14:paraId="72065A71" w14:textId="77777777" w:rsidR="004362FF" w:rsidRPr="004362FF" w:rsidRDefault="004362FF" w:rsidP="004362FF">
      <w:pPr>
        <w:numPr>
          <w:ilvl w:val="0"/>
          <w:numId w:val="3"/>
        </w:numPr>
        <w:rPr>
          <w:sz w:val="20"/>
          <w:szCs w:val="20"/>
        </w:rPr>
      </w:pPr>
      <w:r w:rsidRPr="004362FF">
        <w:rPr>
          <w:sz w:val="20"/>
          <w:szCs w:val="20"/>
        </w:rPr>
        <w:t>Microbial growth potential</w:t>
      </w:r>
    </w:p>
    <w:p w14:paraId="78C89111" w14:textId="77777777" w:rsidR="004362FF" w:rsidRPr="004362FF" w:rsidRDefault="004362FF" w:rsidP="004362FF">
      <w:pPr>
        <w:numPr>
          <w:ilvl w:val="0"/>
          <w:numId w:val="3"/>
        </w:numPr>
        <w:rPr>
          <w:sz w:val="20"/>
          <w:szCs w:val="20"/>
        </w:rPr>
      </w:pPr>
      <w:r w:rsidRPr="004362FF">
        <w:rPr>
          <w:sz w:val="20"/>
          <w:szCs w:val="20"/>
        </w:rPr>
        <w:t>Chemical reactivity</w:t>
      </w:r>
    </w:p>
    <w:p w14:paraId="4172284B" w14:textId="77777777" w:rsidR="004362FF" w:rsidRPr="004362FF" w:rsidRDefault="004362FF" w:rsidP="004362FF">
      <w:pPr>
        <w:numPr>
          <w:ilvl w:val="0"/>
          <w:numId w:val="3"/>
        </w:numPr>
        <w:rPr>
          <w:sz w:val="20"/>
          <w:szCs w:val="20"/>
        </w:rPr>
      </w:pPr>
      <w:r w:rsidRPr="004362FF">
        <w:rPr>
          <w:sz w:val="20"/>
          <w:szCs w:val="20"/>
        </w:rPr>
        <w:t>Precipitation or degradation reactions</w:t>
      </w:r>
    </w:p>
    <w:p w14:paraId="5380AD78" w14:textId="77777777" w:rsidR="004362FF" w:rsidRPr="004362FF" w:rsidRDefault="004362FF" w:rsidP="004362FF">
      <w:p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Water itself is chemically stable when protected from contamination and light.</w:t>
      </w:r>
    </w:p>
    <w:p w14:paraId="0A8BC7D6" w14:textId="77777777" w:rsidR="004362FF" w:rsidRPr="004362FF" w:rsidRDefault="00000000" w:rsidP="004362FF">
      <w:pPr>
        <w:rPr>
          <w:sz w:val="20"/>
          <w:szCs w:val="20"/>
        </w:rPr>
      </w:pPr>
      <w:r>
        <w:rPr>
          <w:sz w:val="20"/>
          <w:szCs w:val="20"/>
        </w:rPr>
        <w:pict w14:anchorId="41CD6AE0">
          <v:rect id="_x0000_i1026" style="width:0;height:1.5pt" o:hralign="center" o:hrstd="t" o:hr="t" fillcolor="#a0a0a0" stroked="f"/>
        </w:pict>
      </w:r>
    </w:p>
    <w:p w14:paraId="2F7E1E28" w14:textId="772D8F9E" w:rsidR="004362FF" w:rsidRPr="004362FF" w:rsidRDefault="004362FF" w:rsidP="004362FF">
      <w:pPr>
        <w:rPr>
          <w:b/>
          <w:bCs/>
          <w:sz w:val="20"/>
          <w:szCs w:val="20"/>
          <w:lang w:val="en-GB"/>
        </w:rPr>
      </w:pPr>
      <w:r w:rsidRPr="004362FF">
        <w:rPr>
          <w:b/>
          <w:bCs/>
          <w:sz w:val="20"/>
          <w:szCs w:val="20"/>
          <w:lang w:val="en-GB"/>
        </w:rPr>
        <w:t>2.2 Microbiological Control</w:t>
      </w:r>
    </w:p>
    <w:p w14:paraId="1457ADF7" w14:textId="77777777" w:rsidR="004362FF" w:rsidRPr="004362FF" w:rsidRDefault="004362FF" w:rsidP="004362FF">
      <w:p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Production takes place under a HACCP-based food safety management system in accordance with Regulation (EC) 852/2004.</w:t>
      </w:r>
    </w:p>
    <w:p w14:paraId="02B99083" w14:textId="77777777" w:rsidR="004362FF" w:rsidRPr="004362FF" w:rsidRDefault="004362FF" w:rsidP="004362FF">
      <w:pPr>
        <w:rPr>
          <w:sz w:val="20"/>
          <w:szCs w:val="20"/>
        </w:rPr>
      </w:pPr>
      <w:r w:rsidRPr="004362FF">
        <w:rPr>
          <w:sz w:val="20"/>
          <w:szCs w:val="20"/>
        </w:rPr>
        <w:t>The process includes:</w:t>
      </w:r>
    </w:p>
    <w:p w14:paraId="23E99269" w14:textId="77777777" w:rsidR="004362FF" w:rsidRDefault="004362FF" w:rsidP="004362FF">
      <w:pPr>
        <w:numPr>
          <w:ilvl w:val="0"/>
          <w:numId w:val="4"/>
        </w:numPr>
        <w:rPr>
          <w:sz w:val="20"/>
          <w:szCs w:val="20"/>
        </w:rPr>
      </w:pPr>
      <w:r w:rsidRPr="004362FF">
        <w:rPr>
          <w:sz w:val="20"/>
          <w:szCs w:val="20"/>
        </w:rPr>
        <w:t>Multi-stage purification</w:t>
      </w:r>
    </w:p>
    <w:p w14:paraId="3042F99B" w14:textId="6FCA3BE9" w:rsidR="004362FF" w:rsidRDefault="004362FF" w:rsidP="004362FF">
      <w:pPr>
        <w:numPr>
          <w:ilvl w:val="0"/>
          <w:numId w:val="4"/>
        </w:num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Heating up to 90</w:t>
      </w:r>
      <w:r>
        <w:rPr>
          <w:sz w:val="20"/>
          <w:szCs w:val="20"/>
          <w:lang w:val="en-GB"/>
        </w:rPr>
        <w:t xml:space="preserve"> </w:t>
      </w:r>
      <w:r w:rsidRPr="004362FF">
        <w:rPr>
          <w:sz w:val="20"/>
          <w:szCs w:val="20"/>
          <w:lang w:val="en-GB"/>
        </w:rPr>
        <w:t>degree ce</w:t>
      </w:r>
      <w:r>
        <w:rPr>
          <w:sz w:val="20"/>
          <w:szCs w:val="20"/>
          <w:lang w:val="en-GB"/>
        </w:rPr>
        <w:t>lcius</w:t>
      </w:r>
    </w:p>
    <w:p w14:paraId="389D1565" w14:textId="5DCC642E" w:rsidR="004362FF" w:rsidRPr="004362FF" w:rsidRDefault="004362FF" w:rsidP="004362FF">
      <w:pPr>
        <w:numPr>
          <w:ilvl w:val="0"/>
          <w:numId w:val="4"/>
        </w:num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Controlled hermetic  hygienic cooling d</w:t>
      </w:r>
      <w:r>
        <w:rPr>
          <w:sz w:val="20"/>
          <w:szCs w:val="20"/>
          <w:lang w:val="en-GB"/>
        </w:rPr>
        <w:t>own</w:t>
      </w:r>
    </w:p>
    <w:p w14:paraId="52A28F0D" w14:textId="77777777" w:rsidR="004362FF" w:rsidRPr="004362FF" w:rsidRDefault="004362FF" w:rsidP="004362FF">
      <w:pPr>
        <w:numPr>
          <w:ilvl w:val="0"/>
          <w:numId w:val="4"/>
        </w:numPr>
        <w:rPr>
          <w:sz w:val="20"/>
          <w:szCs w:val="20"/>
        </w:rPr>
      </w:pPr>
      <w:r w:rsidRPr="004362FF">
        <w:rPr>
          <w:sz w:val="20"/>
          <w:szCs w:val="20"/>
        </w:rPr>
        <w:t>Controlled hygienic filling</w:t>
      </w:r>
    </w:p>
    <w:p w14:paraId="4156CC73" w14:textId="77777777" w:rsidR="004362FF" w:rsidRPr="004362FF" w:rsidRDefault="004362FF" w:rsidP="004362FF">
      <w:pPr>
        <w:numPr>
          <w:ilvl w:val="0"/>
          <w:numId w:val="4"/>
        </w:numPr>
        <w:rPr>
          <w:sz w:val="20"/>
          <w:szCs w:val="20"/>
        </w:rPr>
      </w:pPr>
      <w:r w:rsidRPr="004362FF">
        <w:rPr>
          <w:sz w:val="20"/>
          <w:szCs w:val="20"/>
        </w:rPr>
        <w:t>Immediate hermetic sealing</w:t>
      </w:r>
    </w:p>
    <w:p w14:paraId="39EE32BE" w14:textId="77777777" w:rsidR="004362FF" w:rsidRPr="004362FF" w:rsidRDefault="004362FF" w:rsidP="004362FF">
      <w:p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Microbiological safety of shelf-stable beverages is primarily dependent on:</w:t>
      </w:r>
    </w:p>
    <w:p w14:paraId="021D6A22" w14:textId="77777777" w:rsidR="004362FF" w:rsidRPr="004362FF" w:rsidRDefault="004362FF" w:rsidP="004362FF">
      <w:pPr>
        <w:numPr>
          <w:ilvl w:val="0"/>
          <w:numId w:val="5"/>
        </w:num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Absence of viable microorganisms at filling</w:t>
      </w:r>
    </w:p>
    <w:p w14:paraId="3D7D5C4A" w14:textId="77777777" w:rsidR="004362FF" w:rsidRPr="004362FF" w:rsidRDefault="004362FF" w:rsidP="004362FF">
      <w:pPr>
        <w:numPr>
          <w:ilvl w:val="0"/>
          <w:numId w:val="5"/>
        </w:numPr>
        <w:rPr>
          <w:sz w:val="20"/>
          <w:szCs w:val="20"/>
        </w:rPr>
      </w:pPr>
      <w:r w:rsidRPr="004362FF">
        <w:rPr>
          <w:sz w:val="20"/>
          <w:szCs w:val="20"/>
        </w:rPr>
        <w:t>Integrity of the hermetic seal</w:t>
      </w:r>
    </w:p>
    <w:p w14:paraId="0D4A56BC" w14:textId="77777777" w:rsidR="004362FF" w:rsidRPr="004362FF" w:rsidRDefault="004362FF" w:rsidP="004362FF">
      <w:pPr>
        <w:numPr>
          <w:ilvl w:val="0"/>
          <w:numId w:val="5"/>
        </w:numPr>
        <w:rPr>
          <w:sz w:val="20"/>
          <w:szCs w:val="20"/>
        </w:rPr>
      </w:pPr>
      <w:r w:rsidRPr="004362FF">
        <w:rPr>
          <w:sz w:val="20"/>
          <w:szCs w:val="20"/>
        </w:rPr>
        <w:t>Prevention of post-process contamination</w:t>
      </w:r>
    </w:p>
    <w:p w14:paraId="77EE183A" w14:textId="77777777" w:rsidR="004362FF" w:rsidRPr="004362FF" w:rsidRDefault="004362FF" w:rsidP="004362FF">
      <w:p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When these conditions are met, microbial growth cannot occur due to lack of contamination and absence of nutrients.</w:t>
      </w:r>
    </w:p>
    <w:p w14:paraId="0424502D" w14:textId="77777777" w:rsidR="004362FF" w:rsidRPr="004362FF" w:rsidRDefault="00000000" w:rsidP="004362FF">
      <w:pPr>
        <w:rPr>
          <w:sz w:val="20"/>
          <w:szCs w:val="20"/>
        </w:rPr>
      </w:pPr>
      <w:r>
        <w:rPr>
          <w:sz w:val="20"/>
          <w:szCs w:val="20"/>
        </w:rPr>
        <w:pict w14:anchorId="0089F8AF">
          <v:rect id="_x0000_i1027" style="width:0;height:1.5pt" o:hralign="center" o:hrstd="t" o:hr="t" fillcolor="#a0a0a0" stroked="f"/>
        </w:pict>
      </w:r>
    </w:p>
    <w:p w14:paraId="00247F6E" w14:textId="39FAE520" w:rsidR="004362FF" w:rsidRPr="004362FF" w:rsidRDefault="004362FF" w:rsidP="004362FF">
      <w:pPr>
        <w:rPr>
          <w:b/>
          <w:bCs/>
          <w:sz w:val="20"/>
          <w:szCs w:val="20"/>
          <w:lang w:val="en-GB"/>
        </w:rPr>
      </w:pPr>
      <w:r w:rsidRPr="004362FF">
        <w:rPr>
          <w:b/>
          <w:bCs/>
          <w:sz w:val="20"/>
          <w:szCs w:val="20"/>
          <w:lang w:val="en-GB"/>
        </w:rPr>
        <w:lastRenderedPageBreak/>
        <w:t>2.3 Packaging Barrier Properties</w:t>
      </w:r>
    </w:p>
    <w:p w14:paraId="13395177" w14:textId="77777777" w:rsidR="004362FF" w:rsidRPr="004362FF" w:rsidRDefault="004362FF" w:rsidP="004362FF">
      <w:p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The product is packed in aluminum cans with an internal food-grade lining.</w:t>
      </w:r>
    </w:p>
    <w:p w14:paraId="18F7060B" w14:textId="77777777" w:rsidR="004362FF" w:rsidRPr="004362FF" w:rsidRDefault="004362FF" w:rsidP="004362FF">
      <w:pPr>
        <w:rPr>
          <w:sz w:val="20"/>
          <w:szCs w:val="20"/>
        </w:rPr>
      </w:pPr>
      <w:r w:rsidRPr="004362FF">
        <w:rPr>
          <w:sz w:val="20"/>
          <w:szCs w:val="20"/>
        </w:rPr>
        <w:t>Aluminum packaging provides:</w:t>
      </w:r>
    </w:p>
    <w:p w14:paraId="57AFA499" w14:textId="77777777" w:rsidR="004362FF" w:rsidRPr="004362FF" w:rsidRDefault="004362FF" w:rsidP="004362FF">
      <w:pPr>
        <w:numPr>
          <w:ilvl w:val="0"/>
          <w:numId w:val="6"/>
        </w:numPr>
        <w:rPr>
          <w:sz w:val="20"/>
          <w:szCs w:val="20"/>
        </w:rPr>
      </w:pPr>
      <w:r w:rsidRPr="004362FF">
        <w:rPr>
          <w:sz w:val="20"/>
          <w:szCs w:val="20"/>
        </w:rPr>
        <w:t>Complete light barrier</w:t>
      </w:r>
    </w:p>
    <w:p w14:paraId="084A745B" w14:textId="77777777" w:rsidR="004362FF" w:rsidRPr="004362FF" w:rsidRDefault="004362FF" w:rsidP="004362FF">
      <w:pPr>
        <w:numPr>
          <w:ilvl w:val="0"/>
          <w:numId w:val="6"/>
        </w:numPr>
        <w:rPr>
          <w:sz w:val="20"/>
          <w:szCs w:val="20"/>
        </w:rPr>
      </w:pPr>
      <w:r w:rsidRPr="004362FF">
        <w:rPr>
          <w:sz w:val="20"/>
          <w:szCs w:val="20"/>
        </w:rPr>
        <w:t>High oxygen barrier</w:t>
      </w:r>
    </w:p>
    <w:p w14:paraId="2B5E8CE5" w14:textId="77777777" w:rsidR="004362FF" w:rsidRPr="004362FF" w:rsidRDefault="004362FF" w:rsidP="004362FF">
      <w:pPr>
        <w:numPr>
          <w:ilvl w:val="0"/>
          <w:numId w:val="6"/>
        </w:numPr>
        <w:rPr>
          <w:sz w:val="20"/>
          <w:szCs w:val="20"/>
        </w:rPr>
      </w:pPr>
      <w:r w:rsidRPr="004362FF">
        <w:rPr>
          <w:sz w:val="20"/>
          <w:szCs w:val="20"/>
        </w:rPr>
        <w:t>Structural integrity</w:t>
      </w:r>
    </w:p>
    <w:p w14:paraId="654FEBC1" w14:textId="77777777" w:rsidR="004362FF" w:rsidRPr="004362FF" w:rsidRDefault="004362FF" w:rsidP="004362FF">
      <w:pPr>
        <w:numPr>
          <w:ilvl w:val="0"/>
          <w:numId w:val="6"/>
        </w:numPr>
        <w:rPr>
          <w:sz w:val="20"/>
          <w:szCs w:val="20"/>
        </w:rPr>
      </w:pPr>
      <w:r w:rsidRPr="004362FF">
        <w:rPr>
          <w:sz w:val="20"/>
          <w:szCs w:val="20"/>
        </w:rPr>
        <w:t>Long-term dimensional stability</w:t>
      </w:r>
    </w:p>
    <w:p w14:paraId="46143EA7" w14:textId="77777777" w:rsidR="004362FF" w:rsidRPr="004362FF" w:rsidRDefault="004362FF" w:rsidP="004362FF">
      <w:p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Under normal and foreseeable storage conditions, the packaging protects the contents from external contamination and environmental degradation.</w:t>
      </w:r>
    </w:p>
    <w:p w14:paraId="11B469F5" w14:textId="77777777" w:rsidR="004362FF" w:rsidRDefault="004362FF" w:rsidP="004362FF">
      <w:p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Packaging materials comply with Regulation (EC) 1935/2004 and are manufactured in accordance with Regulation (EC) 2023/2006 (Good Manufacturing Practice).</w:t>
      </w:r>
    </w:p>
    <w:p w14:paraId="18FCC583" w14:textId="77777777" w:rsidR="004362FF" w:rsidRDefault="004362FF" w:rsidP="004362FF">
      <w:pPr>
        <w:rPr>
          <w:sz w:val="20"/>
          <w:szCs w:val="20"/>
          <w:lang w:val="en-GB"/>
        </w:rPr>
      </w:pPr>
    </w:p>
    <w:p w14:paraId="515194F3" w14:textId="77777777" w:rsidR="004362FF" w:rsidRPr="004362FF" w:rsidRDefault="00000000" w:rsidP="004362FF">
      <w:pPr>
        <w:rPr>
          <w:sz w:val="20"/>
          <w:szCs w:val="20"/>
        </w:rPr>
      </w:pPr>
      <w:r>
        <w:rPr>
          <w:sz w:val="20"/>
          <w:szCs w:val="20"/>
        </w:rPr>
        <w:pict w14:anchorId="4815F4DE">
          <v:rect id="_x0000_i1028" style="width:0;height:1.5pt" o:hralign="center" o:hrstd="t" o:hr="t" fillcolor="#a0a0a0" stroked="f"/>
        </w:pict>
      </w:r>
    </w:p>
    <w:p w14:paraId="41CC09EA" w14:textId="77777777" w:rsidR="004362FF" w:rsidRPr="004362FF" w:rsidRDefault="004362FF" w:rsidP="004362FF">
      <w:pPr>
        <w:rPr>
          <w:b/>
          <w:bCs/>
          <w:sz w:val="20"/>
          <w:szCs w:val="20"/>
          <w:lang w:val="en-GB"/>
        </w:rPr>
      </w:pPr>
      <w:r w:rsidRPr="004362FF">
        <w:rPr>
          <w:b/>
          <w:bCs/>
          <w:sz w:val="20"/>
          <w:szCs w:val="20"/>
          <w:lang w:val="en-GB"/>
        </w:rPr>
        <w:t>3. Shelf-Life Rationale</w:t>
      </w:r>
    </w:p>
    <w:p w14:paraId="4BA53577" w14:textId="77777777" w:rsidR="004362FF" w:rsidRPr="004362FF" w:rsidRDefault="004362FF" w:rsidP="004362FF">
      <w:p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The declared shelf life of up to 50 years is based on:</w:t>
      </w:r>
    </w:p>
    <w:p w14:paraId="1C00FFCF" w14:textId="77777777" w:rsidR="004362FF" w:rsidRPr="004362FF" w:rsidRDefault="004362FF" w:rsidP="004362FF">
      <w:pPr>
        <w:numPr>
          <w:ilvl w:val="0"/>
          <w:numId w:val="7"/>
        </w:numPr>
        <w:rPr>
          <w:sz w:val="20"/>
          <w:szCs w:val="20"/>
        </w:rPr>
      </w:pPr>
      <w:r w:rsidRPr="004362FF">
        <w:rPr>
          <w:sz w:val="20"/>
          <w:szCs w:val="20"/>
        </w:rPr>
        <w:t>Chemical stability of purified water</w:t>
      </w:r>
    </w:p>
    <w:p w14:paraId="6D62590D" w14:textId="77777777" w:rsidR="004362FF" w:rsidRPr="004362FF" w:rsidRDefault="004362FF" w:rsidP="004362FF">
      <w:pPr>
        <w:numPr>
          <w:ilvl w:val="0"/>
          <w:numId w:val="7"/>
        </w:num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Absence of nutrients supporting microbial growth</w:t>
      </w:r>
    </w:p>
    <w:p w14:paraId="70FF320B" w14:textId="77777777" w:rsidR="004362FF" w:rsidRPr="004362FF" w:rsidRDefault="004362FF" w:rsidP="004362FF">
      <w:pPr>
        <w:numPr>
          <w:ilvl w:val="0"/>
          <w:numId w:val="7"/>
        </w:numPr>
        <w:rPr>
          <w:sz w:val="20"/>
          <w:szCs w:val="20"/>
        </w:rPr>
      </w:pPr>
      <w:r w:rsidRPr="004362FF">
        <w:rPr>
          <w:sz w:val="20"/>
          <w:szCs w:val="20"/>
        </w:rPr>
        <w:t>Hermetically sealed aluminum packaging</w:t>
      </w:r>
    </w:p>
    <w:p w14:paraId="092FC69C" w14:textId="77777777" w:rsidR="004362FF" w:rsidRPr="004362FF" w:rsidRDefault="004362FF" w:rsidP="004362FF">
      <w:pPr>
        <w:numPr>
          <w:ilvl w:val="0"/>
          <w:numId w:val="7"/>
        </w:num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Barrier protection against light and oxygen</w:t>
      </w:r>
    </w:p>
    <w:p w14:paraId="08E316D5" w14:textId="77777777" w:rsidR="004362FF" w:rsidRPr="004362FF" w:rsidRDefault="004362FF" w:rsidP="004362FF">
      <w:pPr>
        <w:numPr>
          <w:ilvl w:val="0"/>
          <w:numId w:val="7"/>
        </w:numPr>
        <w:rPr>
          <w:sz w:val="20"/>
          <w:szCs w:val="20"/>
        </w:rPr>
      </w:pPr>
      <w:r w:rsidRPr="004362FF">
        <w:rPr>
          <w:sz w:val="20"/>
          <w:szCs w:val="20"/>
        </w:rPr>
        <w:t>Controlled storage conditions</w:t>
      </w:r>
    </w:p>
    <w:p w14:paraId="0AEF99C9" w14:textId="77777777" w:rsidR="004362FF" w:rsidRPr="004362FF" w:rsidRDefault="004362FF" w:rsidP="004362FF">
      <w:pPr>
        <w:rPr>
          <w:sz w:val="20"/>
          <w:szCs w:val="20"/>
        </w:rPr>
      </w:pPr>
      <w:r w:rsidRPr="004362FF">
        <w:rPr>
          <w:sz w:val="20"/>
          <w:szCs w:val="20"/>
        </w:rPr>
        <w:t>The shelf life assumes:</w:t>
      </w:r>
    </w:p>
    <w:p w14:paraId="24EB7489" w14:textId="2D4D1453" w:rsidR="004362FF" w:rsidRPr="004362FF" w:rsidRDefault="004362FF" w:rsidP="004362FF">
      <w:pPr>
        <w:numPr>
          <w:ilvl w:val="0"/>
          <w:numId w:val="8"/>
        </w:num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 xml:space="preserve">Storage between </w:t>
      </w:r>
      <w:r>
        <w:rPr>
          <w:sz w:val="20"/>
          <w:szCs w:val="20"/>
          <w:lang w:val="en-GB"/>
        </w:rPr>
        <w:t>1</w:t>
      </w:r>
      <w:r w:rsidRPr="004362FF">
        <w:rPr>
          <w:sz w:val="20"/>
          <w:szCs w:val="20"/>
          <w:lang w:val="en-GB"/>
        </w:rPr>
        <w:t>°C and 4</w:t>
      </w:r>
      <w:r>
        <w:rPr>
          <w:sz w:val="20"/>
          <w:szCs w:val="20"/>
          <w:lang w:val="en-GB"/>
        </w:rPr>
        <w:t>5</w:t>
      </w:r>
      <w:r w:rsidRPr="004362FF">
        <w:rPr>
          <w:sz w:val="20"/>
          <w:szCs w:val="20"/>
          <w:lang w:val="en-GB"/>
        </w:rPr>
        <w:t>°C</w:t>
      </w:r>
    </w:p>
    <w:p w14:paraId="77E26E4E" w14:textId="77777777" w:rsidR="004362FF" w:rsidRPr="004362FF" w:rsidRDefault="004362FF" w:rsidP="004362FF">
      <w:pPr>
        <w:numPr>
          <w:ilvl w:val="0"/>
          <w:numId w:val="8"/>
        </w:numPr>
        <w:rPr>
          <w:sz w:val="20"/>
          <w:szCs w:val="20"/>
        </w:rPr>
      </w:pPr>
      <w:r w:rsidRPr="004362FF">
        <w:rPr>
          <w:sz w:val="20"/>
          <w:szCs w:val="20"/>
        </w:rPr>
        <w:t>Dry conditions</w:t>
      </w:r>
    </w:p>
    <w:p w14:paraId="44AE8B90" w14:textId="77777777" w:rsidR="004362FF" w:rsidRPr="004362FF" w:rsidRDefault="004362FF" w:rsidP="004362FF">
      <w:pPr>
        <w:numPr>
          <w:ilvl w:val="0"/>
          <w:numId w:val="8"/>
        </w:numPr>
        <w:rPr>
          <w:sz w:val="20"/>
          <w:szCs w:val="20"/>
        </w:rPr>
      </w:pPr>
      <w:r w:rsidRPr="004362FF">
        <w:rPr>
          <w:sz w:val="20"/>
          <w:szCs w:val="20"/>
        </w:rPr>
        <w:t>No mechanical damage to packaging</w:t>
      </w:r>
    </w:p>
    <w:p w14:paraId="772CFC6F" w14:textId="77777777" w:rsidR="004362FF" w:rsidRPr="004362FF" w:rsidRDefault="004362FF" w:rsidP="004362FF">
      <w:pPr>
        <w:numPr>
          <w:ilvl w:val="0"/>
          <w:numId w:val="8"/>
        </w:num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No exposure to extreme temperatures or corrosive environments</w:t>
      </w:r>
    </w:p>
    <w:p w14:paraId="13DD2876" w14:textId="77777777" w:rsidR="004362FF" w:rsidRPr="004362FF" w:rsidRDefault="00000000" w:rsidP="004362FF">
      <w:pPr>
        <w:rPr>
          <w:sz w:val="20"/>
          <w:szCs w:val="20"/>
        </w:rPr>
      </w:pPr>
      <w:r>
        <w:rPr>
          <w:sz w:val="20"/>
          <w:szCs w:val="20"/>
        </w:rPr>
        <w:pict w14:anchorId="0D5FB155">
          <v:rect id="_x0000_i1029" style="width:0;height:1.5pt" o:hralign="center" o:hrstd="t" o:hr="t" fillcolor="#a0a0a0" stroked="f"/>
        </w:pict>
      </w:r>
    </w:p>
    <w:p w14:paraId="302B6740" w14:textId="77777777" w:rsidR="00FB74B2" w:rsidRDefault="00FB74B2" w:rsidP="004362FF">
      <w:pPr>
        <w:rPr>
          <w:b/>
          <w:bCs/>
          <w:sz w:val="20"/>
          <w:szCs w:val="20"/>
          <w:lang w:val="en-GB"/>
        </w:rPr>
      </w:pPr>
    </w:p>
    <w:p w14:paraId="03131B67" w14:textId="77777777" w:rsidR="0078549E" w:rsidRDefault="0078549E" w:rsidP="004362FF">
      <w:pPr>
        <w:rPr>
          <w:b/>
          <w:bCs/>
          <w:sz w:val="20"/>
          <w:szCs w:val="20"/>
          <w:lang w:val="en-GB"/>
        </w:rPr>
      </w:pPr>
    </w:p>
    <w:p w14:paraId="4A8DF96F" w14:textId="77777777" w:rsidR="0078549E" w:rsidRDefault="0078549E" w:rsidP="004362FF">
      <w:pPr>
        <w:rPr>
          <w:b/>
          <w:bCs/>
          <w:sz w:val="20"/>
          <w:szCs w:val="20"/>
          <w:lang w:val="en-GB"/>
        </w:rPr>
      </w:pPr>
    </w:p>
    <w:p w14:paraId="7995265D" w14:textId="77777777" w:rsidR="0078549E" w:rsidRDefault="0078549E" w:rsidP="004362FF">
      <w:pPr>
        <w:rPr>
          <w:b/>
          <w:bCs/>
          <w:sz w:val="20"/>
          <w:szCs w:val="20"/>
          <w:lang w:val="en-GB"/>
        </w:rPr>
      </w:pPr>
    </w:p>
    <w:p w14:paraId="5D70E92E" w14:textId="77777777" w:rsidR="0078549E" w:rsidRDefault="0078549E" w:rsidP="004362FF">
      <w:pPr>
        <w:rPr>
          <w:b/>
          <w:bCs/>
          <w:sz w:val="20"/>
          <w:szCs w:val="20"/>
          <w:lang w:val="en-GB"/>
        </w:rPr>
      </w:pPr>
    </w:p>
    <w:p w14:paraId="7269F028" w14:textId="77777777" w:rsidR="0078549E" w:rsidRDefault="0078549E" w:rsidP="004362FF">
      <w:pPr>
        <w:rPr>
          <w:b/>
          <w:bCs/>
          <w:sz w:val="20"/>
          <w:szCs w:val="20"/>
          <w:lang w:val="en-GB"/>
        </w:rPr>
      </w:pPr>
    </w:p>
    <w:p w14:paraId="5BE4ADB4" w14:textId="77777777" w:rsidR="0078549E" w:rsidRDefault="0078549E" w:rsidP="004362FF">
      <w:pPr>
        <w:rPr>
          <w:b/>
          <w:bCs/>
          <w:sz w:val="20"/>
          <w:szCs w:val="20"/>
          <w:lang w:val="en-GB"/>
        </w:rPr>
      </w:pPr>
    </w:p>
    <w:p w14:paraId="2665ED58" w14:textId="36B746FF" w:rsidR="004362FF" w:rsidRPr="004362FF" w:rsidRDefault="004362FF" w:rsidP="004362FF">
      <w:pPr>
        <w:rPr>
          <w:b/>
          <w:bCs/>
          <w:sz w:val="20"/>
          <w:szCs w:val="20"/>
          <w:lang w:val="en-GB"/>
        </w:rPr>
      </w:pPr>
      <w:r w:rsidRPr="004362FF">
        <w:rPr>
          <w:b/>
          <w:bCs/>
          <w:sz w:val="20"/>
          <w:szCs w:val="20"/>
          <w:lang w:val="en-GB"/>
        </w:rPr>
        <w:lastRenderedPageBreak/>
        <w:t>4. Validation &amp; Ongoing Stability Program</w:t>
      </w:r>
    </w:p>
    <w:p w14:paraId="2F4EFE78" w14:textId="77777777" w:rsidR="004362FF" w:rsidRPr="004362FF" w:rsidRDefault="004362FF" w:rsidP="004362FF">
      <w:p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To ensure continued compliance and safety, Gevriesdroogd B.V. maintains the following validation framework:</w:t>
      </w:r>
    </w:p>
    <w:p w14:paraId="04850F99" w14:textId="77777777" w:rsidR="004362FF" w:rsidRPr="004362FF" w:rsidRDefault="004362FF" w:rsidP="004362FF">
      <w:pPr>
        <w:rPr>
          <w:b/>
          <w:bCs/>
          <w:sz w:val="20"/>
          <w:szCs w:val="20"/>
          <w:lang w:val="en-GB"/>
        </w:rPr>
      </w:pPr>
      <w:r w:rsidRPr="004362FF">
        <w:rPr>
          <w:b/>
          <w:bCs/>
          <w:sz w:val="20"/>
          <w:szCs w:val="20"/>
          <w:lang w:val="en-GB"/>
        </w:rPr>
        <w:t>4.1 Batch Release Testing</w:t>
      </w:r>
    </w:p>
    <w:p w14:paraId="7FB4176D" w14:textId="77777777" w:rsidR="004362FF" w:rsidRDefault="004362FF" w:rsidP="004362FF">
      <w:p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Each production batch is subject to:</w:t>
      </w:r>
    </w:p>
    <w:p w14:paraId="7A1CB28E" w14:textId="77777777" w:rsidR="00FB74B2" w:rsidRPr="004362FF" w:rsidRDefault="00FB74B2" w:rsidP="004362FF">
      <w:pPr>
        <w:rPr>
          <w:sz w:val="20"/>
          <w:szCs w:val="20"/>
          <w:lang w:val="en-GB"/>
        </w:rPr>
      </w:pPr>
    </w:p>
    <w:p w14:paraId="3AF3AF4D" w14:textId="77777777" w:rsidR="004362FF" w:rsidRPr="004362FF" w:rsidRDefault="004362FF" w:rsidP="004362FF">
      <w:pPr>
        <w:numPr>
          <w:ilvl w:val="0"/>
          <w:numId w:val="9"/>
        </w:num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Microbiological testing (Total viable count, relevant water hygiene indicators)</w:t>
      </w:r>
    </w:p>
    <w:p w14:paraId="3198FCCF" w14:textId="77777777" w:rsidR="004362FF" w:rsidRPr="004362FF" w:rsidRDefault="004362FF" w:rsidP="004362FF">
      <w:pPr>
        <w:numPr>
          <w:ilvl w:val="0"/>
          <w:numId w:val="9"/>
        </w:numPr>
        <w:rPr>
          <w:sz w:val="20"/>
          <w:szCs w:val="20"/>
        </w:rPr>
      </w:pPr>
      <w:r w:rsidRPr="004362FF">
        <w:rPr>
          <w:sz w:val="20"/>
          <w:szCs w:val="20"/>
        </w:rPr>
        <w:t>Visual inspection</w:t>
      </w:r>
    </w:p>
    <w:p w14:paraId="552750E3" w14:textId="77777777" w:rsidR="004362FF" w:rsidRPr="004362FF" w:rsidRDefault="004362FF" w:rsidP="004362FF">
      <w:pPr>
        <w:numPr>
          <w:ilvl w:val="0"/>
          <w:numId w:val="9"/>
        </w:numPr>
        <w:rPr>
          <w:sz w:val="20"/>
          <w:szCs w:val="20"/>
        </w:rPr>
      </w:pPr>
      <w:r w:rsidRPr="004362FF">
        <w:rPr>
          <w:sz w:val="20"/>
          <w:szCs w:val="20"/>
        </w:rPr>
        <w:t>Seal integrity control</w:t>
      </w:r>
    </w:p>
    <w:p w14:paraId="6056FD70" w14:textId="77777777" w:rsidR="004362FF" w:rsidRPr="004362FF" w:rsidRDefault="004362FF" w:rsidP="004362FF">
      <w:p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Certificates of Analysis (COA) are available per batch.</w:t>
      </w:r>
    </w:p>
    <w:p w14:paraId="04459DE3" w14:textId="77777777" w:rsidR="004362FF" w:rsidRPr="004362FF" w:rsidRDefault="00000000" w:rsidP="004362FF">
      <w:pPr>
        <w:rPr>
          <w:sz w:val="20"/>
          <w:szCs w:val="20"/>
        </w:rPr>
      </w:pPr>
      <w:r>
        <w:rPr>
          <w:sz w:val="20"/>
          <w:szCs w:val="20"/>
        </w:rPr>
        <w:pict w14:anchorId="2B22D02A">
          <v:rect id="_x0000_i1030" style="width:0;height:1.5pt" o:hralign="center" o:hrstd="t" o:hr="t" fillcolor="#a0a0a0" stroked="f"/>
        </w:pict>
      </w:r>
    </w:p>
    <w:p w14:paraId="7DC6CC07" w14:textId="77777777" w:rsidR="004362FF" w:rsidRPr="004362FF" w:rsidRDefault="004362FF" w:rsidP="004362FF">
      <w:pPr>
        <w:rPr>
          <w:b/>
          <w:bCs/>
          <w:sz w:val="20"/>
          <w:szCs w:val="20"/>
          <w:lang w:val="en-GB"/>
        </w:rPr>
      </w:pPr>
      <w:r w:rsidRPr="004362FF">
        <w:rPr>
          <w:b/>
          <w:bCs/>
          <w:sz w:val="20"/>
          <w:szCs w:val="20"/>
          <w:lang w:val="en-GB"/>
        </w:rPr>
        <w:t>4.2 Retained Sample Program</w:t>
      </w:r>
    </w:p>
    <w:p w14:paraId="4E8E1C15" w14:textId="77777777" w:rsidR="004362FF" w:rsidRPr="004362FF" w:rsidRDefault="004362FF" w:rsidP="004362FF">
      <w:p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Production batches are retained and stored under controlled conditions for periodic evaluation.</w:t>
      </w:r>
    </w:p>
    <w:p w14:paraId="3CD82F11" w14:textId="77777777" w:rsidR="004362FF" w:rsidRPr="004362FF" w:rsidRDefault="004362FF" w:rsidP="004362FF">
      <w:pPr>
        <w:rPr>
          <w:sz w:val="20"/>
          <w:szCs w:val="20"/>
        </w:rPr>
      </w:pPr>
      <w:r w:rsidRPr="004362FF">
        <w:rPr>
          <w:sz w:val="20"/>
          <w:szCs w:val="20"/>
        </w:rPr>
        <w:t>Periodic testing may include:</w:t>
      </w:r>
    </w:p>
    <w:p w14:paraId="4C92660F" w14:textId="77777777" w:rsidR="004362FF" w:rsidRPr="004362FF" w:rsidRDefault="004362FF" w:rsidP="004362FF">
      <w:pPr>
        <w:numPr>
          <w:ilvl w:val="0"/>
          <w:numId w:val="10"/>
        </w:numPr>
        <w:rPr>
          <w:sz w:val="20"/>
          <w:szCs w:val="20"/>
        </w:rPr>
      </w:pPr>
      <w:r w:rsidRPr="004362FF">
        <w:rPr>
          <w:sz w:val="20"/>
          <w:szCs w:val="20"/>
        </w:rPr>
        <w:t>Microbiological analysis</w:t>
      </w:r>
    </w:p>
    <w:p w14:paraId="276220D9" w14:textId="77777777" w:rsidR="004362FF" w:rsidRPr="004362FF" w:rsidRDefault="004362FF" w:rsidP="004362FF">
      <w:pPr>
        <w:numPr>
          <w:ilvl w:val="0"/>
          <w:numId w:val="10"/>
        </w:numPr>
        <w:rPr>
          <w:sz w:val="20"/>
          <w:szCs w:val="20"/>
        </w:rPr>
      </w:pPr>
      <w:r w:rsidRPr="004362FF">
        <w:rPr>
          <w:sz w:val="20"/>
          <w:szCs w:val="20"/>
        </w:rPr>
        <w:t>Sensory evaluation</w:t>
      </w:r>
    </w:p>
    <w:p w14:paraId="7A92DEAC" w14:textId="77777777" w:rsidR="004362FF" w:rsidRPr="004362FF" w:rsidRDefault="004362FF" w:rsidP="004362FF">
      <w:pPr>
        <w:numPr>
          <w:ilvl w:val="0"/>
          <w:numId w:val="10"/>
        </w:numPr>
        <w:rPr>
          <w:sz w:val="20"/>
          <w:szCs w:val="20"/>
        </w:rPr>
      </w:pPr>
      <w:r w:rsidRPr="004362FF">
        <w:rPr>
          <w:sz w:val="20"/>
          <w:szCs w:val="20"/>
        </w:rPr>
        <w:t>Packaging integrity inspection</w:t>
      </w:r>
    </w:p>
    <w:p w14:paraId="6F757560" w14:textId="77777777" w:rsidR="004362FF" w:rsidRPr="004362FF" w:rsidRDefault="00000000" w:rsidP="004362FF">
      <w:pPr>
        <w:rPr>
          <w:sz w:val="20"/>
          <w:szCs w:val="20"/>
        </w:rPr>
      </w:pPr>
      <w:r>
        <w:rPr>
          <w:sz w:val="20"/>
          <w:szCs w:val="20"/>
        </w:rPr>
        <w:pict w14:anchorId="71989D44">
          <v:rect id="_x0000_i1031" style="width:0;height:1.5pt" o:hralign="center" o:hrstd="t" o:hr="t" fillcolor="#a0a0a0" stroked="f"/>
        </w:pict>
      </w:r>
    </w:p>
    <w:p w14:paraId="28CB4553" w14:textId="77777777" w:rsidR="004362FF" w:rsidRDefault="004362FF" w:rsidP="004362FF">
      <w:pPr>
        <w:rPr>
          <w:b/>
          <w:bCs/>
          <w:sz w:val="20"/>
          <w:szCs w:val="20"/>
          <w:lang w:val="en-GB"/>
        </w:rPr>
      </w:pPr>
    </w:p>
    <w:p w14:paraId="0824DEB0" w14:textId="2F249094" w:rsidR="004362FF" w:rsidRPr="004362FF" w:rsidRDefault="004362FF" w:rsidP="004362FF">
      <w:pPr>
        <w:rPr>
          <w:b/>
          <w:bCs/>
          <w:sz w:val="20"/>
          <w:szCs w:val="20"/>
          <w:lang w:val="en-GB"/>
        </w:rPr>
      </w:pPr>
      <w:r w:rsidRPr="004362FF">
        <w:rPr>
          <w:b/>
          <w:bCs/>
          <w:sz w:val="20"/>
          <w:szCs w:val="20"/>
          <w:lang w:val="en-GB"/>
        </w:rPr>
        <w:t>4.3 Packaging Compliance</w:t>
      </w:r>
    </w:p>
    <w:p w14:paraId="097FAE54" w14:textId="77777777" w:rsidR="004362FF" w:rsidRPr="004362FF" w:rsidRDefault="004362FF" w:rsidP="004362FF">
      <w:p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Declarations of Compliance from packaging suppliers are maintained, confirming:</w:t>
      </w:r>
    </w:p>
    <w:p w14:paraId="024F7C53" w14:textId="77777777" w:rsidR="004362FF" w:rsidRPr="004362FF" w:rsidRDefault="004362FF" w:rsidP="004362FF">
      <w:pPr>
        <w:numPr>
          <w:ilvl w:val="0"/>
          <w:numId w:val="11"/>
        </w:numPr>
        <w:rPr>
          <w:sz w:val="20"/>
          <w:szCs w:val="20"/>
        </w:rPr>
      </w:pPr>
      <w:r w:rsidRPr="004362FF">
        <w:rPr>
          <w:sz w:val="20"/>
          <w:szCs w:val="20"/>
        </w:rPr>
        <w:t>Food contact suitability</w:t>
      </w:r>
    </w:p>
    <w:p w14:paraId="3E612B48" w14:textId="77777777" w:rsidR="004362FF" w:rsidRPr="004362FF" w:rsidRDefault="004362FF" w:rsidP="004362FF">
      <w:pPr>
        <w:numPr>
          <w:ilvl w:val="0"/>
          <w:numId w:val="11"/>
        </w:numPr>
        <w:rPr>
          <w:sz w:val="20"/>
          <w:szCs w:val="20"/>
        </w:rPr>
      </w:pPr>
      <w:r w:rsidRPr="004362FF">
        <w:rPr>
          <w:sz w:val="20"/>
          <w:szCs w:val="20"/>
        </w:rPr>
        <w:t>Compliance with EU 1935/2004</w:t>
      </w:r>
    </w:p>
    <w:p w14:paraId="30C64CAA" w14:textId="77777777" w:rsidR="004362FF" w:rsidRPr="004362FF" w:rsidRDefault="004362FF" w:rsidP="004362FF">
      <w:pPr>
        <w:numPr>
          <w:ilvl w:val="0"/>
          <w:numId w:val="11"/>
        </w:num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Suitability for long-term contact with drinking water</w:t>
      </w:r>
    </w:p>
    <w:p w14:paraId="4277E8A1" w14:textId="77777777" w:rsidR="004362FF" w:rsidRPr="004362FF" w:rsidRDefault="00000000" w:rsidP="004362FF">
      <w:pPr>
        <w:rPr>
          <w:sz w:val="20"/>
          <w:szCs w:val="20"/>
        </w:rPr>
      </w:pPr>
      <w:r>
        <w:rPr>
          <w:sz w:val="20"/>
          <w:szCs w:val="20"/>
        </w:rPr>
        <w:pict w14:anchorId="06D63AE2">
          <v:rect id="_x0000_i1032" style="width:0;height:1.5pt" o:hralign="center" o:hrstd="t" o:hr="t" fillcolor="#a0a0a0" stroked="f"/>
        </w:pict>
      </w:r>
    </w:p>
    <w:p w14:paraId="713DACEB" w14:textId="77777777" w:rsidR="0078549E" w:rsidRDefault="0078549E" w:rsidP="004362FF">
      <w:pPr>
        <w:rPr>
          <w:b/>
          <w:bCs/>
          <w:sz w:val="20"/>
          <w:szCs w:val="20"/>
          <w:lang w:val="en-GB"/>
        </w:rPr>
      </w:pPr>
    </w:p>
    <w:p w14:paraId="68A9269D" w14:textId="77777777" w:rsidR="0078549E" w:rsidRDefault="0078549E" w:rsidP="004362FF">
      <w:pPr>
        <w:rPr>
          <w:b/>
          <w:bCs/>
          <w:sz w:val="20"/>
          <w:szCs w:val="20"/>
          <w:lang w:val="en-GB"/>
        </w:rPr>
      </w:pPr>
    </w:p>
    <w:p w14:paraId="489E5539" w14:textId="77777777" w:rsidR="0078549E" w:rsidRDefault="0078549E" w:rsidP="004362FF">
      <w:pPr>
        <w:rPr>
          <w:b/>
          <w:bCs/>
          <w:sz w:val="20"/>
          <w:szCs w:val="20"/>
          <w:lang w:val="en-GB"/>
        </w:rPr>
      </w:pPr>
    </w:p>
    <w:p w14:paraId="7426EE23" w14:textId="77777777" w:rsidR="0078549E" w:rsidRDefault="0078549E" w:rsidP="004362FF">
      <w:pPr>
        <w:rPr>
          <w:b/>
          <w:bCs/>
          <w:sz w:val="20"/>
          <w:szCs w:val="20"/>
          <w:lang w:val="en-GB"/>
        </w:rPr>
      </w:pPr>
    </w:p>
    <w:p w14:paraId="297C1F69" w14:textId="77777777" w:rsidR="0078549E" w:rsidRDefault="0078549E" w:rsidP="004362FF">
      <w:pPr>
        <w:rPr>
          <w:b/>
          <w:bCs/>
          <w:sz w:val="20"/>
          <w:szCs w:val="20"/>
          <w:lang w:val="en-GB"/>
        </w:rPr>
      </w:pPr>
    </w:p>
    <w:p w14:paraId="07CAFB94" w14:textId="77777777" w:rsidR="0078549E" w:rsidRDefault="0078549E" w:rsidP="004362FF">
      <w:pPr>
        <w:rPr>
          <w:b/>
          <w:bCs/>
          <w:sz w:val="20"/>
          <w:szCs w:val="20"/>
          <w:lang w:val="en-GB"/>
        </w:rPr>
      </w:pPr>
    </w:p>
    <w:p w14:paraId="62549203" w14:textId="77777777" w:rsidR="0078549E" w:rsidRDefault="0078549E" w:rsidP="004362FF">
      <w:pPr>
        <w:rPr>
          <w:b/>
          <w:bCs/>
          <w:sz w:val="20"/>
          <w:szCs w:val="20"/>
          <w:lang w:val="en-GB"/>
        </w:rPr>
      </w:pPr>
    </w:p>
    <w:p w14:paraId="7F37E3AF" w14:textId="77777777" w:rsidR="0078549E" w:rsidRDefault="0078549E" w:rsidP="004362FF">
      <w:pPr>
        <w:rPr>
          <w:b/>
          <w:bCs/>
          <w:sz w:val="20"/>
          <w:szCs w:val="20"/>
          <w:lang w:val="en-GB"/>
        </w:rPr>
      </w:pPr>
    </w:p>
    <w:p w14:paraId="4BFCC3C3" w14:textId="77777777" w:rsidR="0078549E" w:rsidRDefault="0078549E" w:rsidP="004362FF">
      <w:pPr>
        <w:rPr>
          <w:b/>
          <w:bCs/>
          <w:sz w:val="20"/>
          <w:szCs w:val="20"/>
          <w:lang w:val="en-GB"/>
        </w:rPr>
      </w:pPr>
    </w:p>
    <w:p w14:paraId="0D243E49" w14:textId="1E26A7B6" w:rsidR="004362FF" w:rsidRPr="004362FF" w:rsidRDefault="004362FF" w:rsidP="004362FF">
      <w:pPr>
        <w:rPr>
          <w:b/>
          <w:bCs/>
          <w:sz w:val="20"/>
          <w:szCs w:val="20"/>
          <w:lang w:val="en-GB"/>
        </w:rPr>
      </w:pPr>
      <w:r w:rsidRPr="004362FF">
        <w:rPr>
          <w:b/>
          <w:bCs/>
          <w:sz w:val="20"/>
          <w:szCs w:val="20"/>
          <w:lang w:val="en-GB"/>
        </w:rPr>
        <w:lastRenderedPageBreak/>
        <w:t>5. Statement of Responsibility</w:t>
      </w:r>
    </w:p>
    <w:p w14:paraId="4276292C" w14:textId="77777777" w:rsidR="004362FF" w:rsidRPr="004362FF" w:rsidRDefault="004362FF" w:rsidP="004362FF">
      <w:p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The declared shelf life represents the manufacturer’s technical assessment based on:</w:t>
      </w:r>
    </w:p>
    <w:p w14:paraId="4A164EBB" w14:textId="77777777" w:rsidR="004362FF" w:rsidRPr="004362FF" w:rsidRDefault="004362FF" w:rsidP="004362FF">
      <w:pPr>
        <w:numPr>
          <w:ilvl w:val="0"/>
          <w:numId w:val="12"/>
        </w:numPr>
        <w:rPr>
          <w:sz w:val="20"/>
          <w:szCs w:val="20"/>
        </w:rPr>
      </w:pPr>
      <w:r w:rsidRPr="004362FF">
        <w:rPr>
          <w:sz w:val="20"/>
          <w:szCs w:val="20"/>
        </w:rPr>
        <w:t>Process control</w:t>
      </w:r>
    </w:p>
    <w:p w14:paraId="54D73C4A" w14:textId="77777777" w:rsidR="004362FF" w:rsidRPr="004362FF" w:rsidRDefault="004362FF" w:rsidP="004362FF">
      <w:pPr>
        <w:numPr>
          <w:ilvl w:val="0"/>
          <w:numId w:val="12"/>
        </w:numPr>
        <w:rPr>
          <w:sz w:val="20"/>
          <w:szCs w:val="20"/>
        </w:rPr>
      </w:pPr>
      <w:r w:rsidRPr="004362FF">
        <w:rPr>
          <w:sz w:val="20"/>
          <w:szCs w:val="20"/>
        </w:rPr>
        <w:t>Packaging characteristics</w:t>
      </w:r>
    </w:p>
    <w:p w14:paraId="6030D359" w14:textId="77777777" w:rsidR="004362FF" w:rsidRPr="004362FF" w:rsidRDefault="004362FF" w:rsidP="004362FF">
      <w:pPr>
        <w:numPr>
          <w:ilvl w:val="0"/>
          <w:numId w:val="12"/>
        </w:numPr>
        <w:rPr>
          <w:sz w:val="20"/>
          <w:szCs w:val="20"/>
        </w:rPr>
      </w:pPr>
      <w:r w:rsidRPr="004362FF">
        <w:rPr>
          <w:sz w:val="20"/>
          <w:szCs w:val="20"/>
        </w:rPr>
        <w:t>Product composition</w:t>
      </w:r>
    </w:p>
    <w:p w14:paraId="4C28EFD2" w14:textId="77777777" w:rsidR="004362FF" w:rsidRPr="004362FF" w:rsidRDefault="004362FF" w:rsidP="004362FF">
      <w:pPr>
        <w:numPr>
          <w:ilvl w:val="0"/>
          <w:numId w:val="12"/>
        </w:numPr>
        <w:rPr>
          <w:sz w:val="20"/>
          <w:szCs w:val="20"/>
        </w:rPr>
      </w:pPr>
      <w:r w:rsidRPr="004362FF">
        <w:rPr>
          <w:sz w:val="20"/>
          <w:szCs w:val="20"/>
        </w:rPr>
        <w:t>Food safety management system</w:t>
      </w:r>
    </w:p>
    <w:p w14:paraId="59853A1B" w14:textId="77777777" w:rsidR="004362FF" w:rsidRPr="004362FF" w:rsidRDefault="004362FF" w:rsidP="004362FF">
      <w:p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This declaration does not replace ongoing verification testing but reflects the expected stability of the product under defined storage conditions.</w:t>
      </w:r>
    </w:p>
    <w:p w14:paraId="67131072" w14:textId="77777777" w:rsidR="004362FF" w:rsidRPr="004362FF" w:rsidRDefault="004362FF" w:rsidP="004362FF">
      <w:pPr>
        <w:rPr>
          <w:sz w:val="20"/>
          <w:szCs w:val="20"/>
          <w:lang w:val="en-GB"/>
        </w:rPr>
      </w:pPr>
      <w:r w:rsidRPr="004362FF">
        <w:rPr>
          <w:sz w:val="20"/>
          <w:szCs w:val="20"/>
          <w:lang w:val="en-GB"/>
        </w:rPr>
        <w:t>Issued under the sole responsibility of Gevriesdroogd B.V.</w:t>
      </w:r>
    </w:p>
    <w:p w14:paraId="41735ED2" w14:textId="77777777" w:rsidR="004362FF" w:rsidRDefault="004362FF" w:rsidP="00C732CF">
      <w:pPr>
        <w:rPr>
          <w:sz w:val="20"/>
          <w:szCs w:val="20"/>
          <w:lang w:val="en-GB"/>
        </w:rPr>
      </w:pPr>
    </w:p>
    <w:p w14:paraId="3FC581FF" w14:textId="77777777" w:rsidR="004362FF" w:rsidRDefault="004362FF" w:rsidP="00C732CF">
      <w:pPr>
        <w:rPr>
          <w:sz w:val="20"/>
          <w:szCs w:val="20"/>
          <w:lang w:val="en-GB"/>
        </w:rPr>
      </w:pPr>
    </w:p>
    <w:p w14:paraId="2D6096A3" w14:textId="02097476" w:rsidR="00F61032" w:rsidRPr="00F61032" w:rsidRDefault="00C732CF" w:rsidP="00C732CF">
      <w:pPr>
        <w:rPr>
          <w:sz w:val="20"/>
          <w:szCs w:val="20"/>
          <w:lang w:val="de-DE"/>
        </w:rPr>
      </w:pPr>
      <w:r w:rsidRPr="00C732CF">
        <w:rPr>
          <w:sz w:val="20"/>
          <w:szCs w:val="20"/>
          <w:lang w:val="de-DE"/>
        </w:rPr>
        <w:t>Signed,</w:t>
      </w:r>
    </w:p>
    <w:p w14:paraId="3EB7E6F7" w14:textId="77777777" w:rsidR="00F61032" w:rsidRPr="00F61032" w:rsidRDefault="00C732CF" w:rsidP="00C732CF">
      <w:pPr>
        <w:rPr>
          <w:sz w:val="20"/>
          <w:szCs w:val="20"/>
        </w:rPr>
      </w:pPr>
      <w:r w:rsidRPr="00C732CF">
        <w:rPr>
          <w:sz w:val="20"/>
          <w:szCs w:val="20"/>
        </w:rPr>
        <w:br/>
      </w:r>
      <w:r w:rsidR="00F61032" w:rsidRPr="00F61032">
        <w:rPr>
          <w:sz w:val="20"/>
          <w:szCs w:val="20"/>
        </w:rPr>
        <w:t>Marielle Seubers</w:t>
      </w:r>
    </w:p>
    <w:p w14:paraId="533666A4" w14:textId="7BD843D0" w:rsidR="00F61032" w:rsidRPr="00F61032" w:rsidRDefault="00F61032" w:rsidP="00F61032">
      <w:pPr>
        <w:rPr>
          <w:sz w:val="20"/>
          <w:szCs w:val="20"/>
        </w:rPr>
      </w:pPr>
      <w:r w:rsidRPr="00F61032">
        <w:rPr>
          <w:noProof/>
          <w:sz w:val="20"/>
          <w:szCs w:val="20"/>
        </w:rPr>
        <w:drawing>
          <wp:inline distT="0" distB="0" distL="0" distR="0" wp14:anchorId="2DFCB848" wp14:editId="2A42256B">
            <wp:extent cx="1390650" cy="392235"/>
            <wp:effectExtent l="0" t="0" r="0" b="8255"/>
            <wp:docPr id="755189090" name="Afbeelding 2" descr="Afbeelding met handschrift, lente, kalligrafie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189090" name="Afbeelding 2" descr="Afbeelding met handschrift, lente, kalligrafie&#10;&#10;Door AI gegenereerde inhoud is mogelijk onjuist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424" cy="393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9813F" w14:textId="01EADB59" w:rsidR="00C732CF" w:rsidRPr="00F61032" w:rsidRDefault="00F61032">
      <w:pPr>
        <w:rPr>
          <w:sz w:val="20"/>
          <w:szCs w:val="20"/>
        </w:rPr>
      </w:pPr>
      <w:r>
        <w:rPr>
          <w:sz w:val="20"/>
          <w:szCs w:val="20"/>
        </w:rPr>
        <w:t>Directeur</w:t>
      </w:r>
      <w:r w:rsidR="0078549E">
        <w:rPr>
          <w:sz w:val="20"/>
          <w:szCs w:val="20"/>
        </w:rPr>
        <w:t xml:space="preserve"> - CEO</w:t>
      </w:r>
      <w:r w:rsidR="00C732CF" w:rsidRPr="00C732CF">
        <w:rPr>
          <w:sz w:val="20"/>
          <w:szCs w:val="20"/>
        </w:rPr>
        <w:br/>
      </w:r>
      <w:r w:rsidR="00C732CF" w:rsidRPr="00C732CF">
        <w:rPr>
          <w:b/>
          <w:bCs/>
          <w:sz w:val="20"/>
          <w:szCs w:val="20"/>
        </w:rPr>
        <w:t>Gevriesdroogd B.V.</w:t>
      </w:r>
      <w:r w:rsidR="00C732CF" w:rsidRPr="00C732CF">
        <w:rPr>
          <w:sz w:val="20"/>
          <w:szCs w:val="20"/>
        </w:rPr>
        <w:br/>
      </w:r>
      <w:r w:rsidRPr="00F61032">
        <w:rPr>
          <w:sz w:val="20"/>
          <w:szCs w:val="20"/>
        </w:rPr>
        <w:t>12-03-2025</w:t>
      </w:r>
    </w:p>
    <w:sectPr w:rsidR="00C732CF" w:rsidRPr="00F61032" w:rsidSect="00C732C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9259AB"/>
    <w:multiLevelType w:val="multilevel"/>
    <w:tmpl w:val="98E88C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8E074F3"/>
    <w:multiLevelType w:val="multilevel"/>
    <w:tmpl w:val="C30666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3810AA1"/>
    <w:multiLevelType w:val="multilevel"/>
    <w:tmpl w:val="CE1698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F5D23C7"/>
    <w:multiLevelType w:val="multilevel"/>
    <w:tmpl w:val="8132BD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B0309B2"/>
    <w:multiLevelType w:val="multilevel"/>
    <w:tmpl w:val="5FBC47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3CC72CE"/>
    <w:multiLevelType w:val="multilevel"/>
    <w:tmpl w:val="5510D3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B452871"/>
    <w:multiLevelType w:val="hybridMultilevel"/>
    <w:tmpl w:val="FEA24EA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DA26C09"/>
    <w:multiLevelType w:val="multilevel"/>
    <w:tmpl w:val="CCCC2B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27E5811"/>
    <w:multiLevelType w:val="multilevel"/>
    <w:tmpl w:val="904C15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966472E"/>
    <w:multiLevelType w:val="multilevel"/>
    <w:tmpl w:val="CA2471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1F63AF3"/>
    <w:multiLevelType w:val="multilevel"/>
    <w:tmpl w:val="53844A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2740CAA"/>
    <w:multiLevelType w:val="multilevel"/>
    <w:tmpl w:val="13FE7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79616E1"/>
    <w:multiLevelType w:val="multilevel"/>
    <w:tmpl w:val="D1D222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77461344">
    <w:abstractNumId w:val="9"/>
  </w:num>
  <w:num w:numId="2" w16cid:durableId="2019455577">
    <w:abstractNumId w:val="5"/>
  </w:num>
  <w:num w:numId="3" w16cid:durableId="1455711388">
    <w:abstractNumId w:val="0"/>
  </w:num>
  <w:num w:numId="4" w16cid:durableId="403453939">
    <w:abstractNumId w:val="10"/>
  </w:num>
  <w:num w:numId="5" w16cid:durableId="1317342881">
    <w:abstractNumId w:val="1"/>
  </w:num>
  <w:num w:numId="6" w16cid:durableId="486897227">
    <w:abstractNumId w:val="12"/>
  </w:num>
  <w:num w:numId="7" w16cid:durableId="1686053222">
    <w:abstractNumId w:val="7"/>
  </w:num>
  <w:num w:numId="8" w16cid:durableId="550114700">
    <w:abstractNumId w:val="11"/>
  </w:num>
  <w:num w:numId="9" w16cid:durableId="1652127723">
    <w:abstractNumId w:val="4"/>
  </w:num>
  <w:num w:numId="10" w16cid:durableId="1885871114">
    <w:abstractNumId w:val="2"/>
  </w:num>
  <w:num w:numId="11" w16cid:durableId="1062562604">
    <w:abstractNumId w:val="8"/>
  </w:num>
  <w:num w:numId="12" w16cid:durableId="1401824271">
    <w:abstractNumId w:val="3"/>
  </w:num>
  <w:num w:numId="13" w16cid:durableId="52995314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6F48"/>
    <w:rsid w:val="0013451C"/>
    <w:rsid w:val="0043602B"/>
    <w:rsid w:val="004362FF"/>
    <w:rsid w:val="00450F26"/>
    <w:rsid w:val="00565F3A"/>
    <w:rsid w:val="00616F48"/>
    <w:rsid w:val="00741D9F"/>
    <w:rsid w:val="0078549E"/>
    <w:rsid w:val="008F5274"/>
    <w:rsid w:val="00B725ED"/>
    <w:rsid w:val="00C05073"/>
    <w:rsid w:val="00C732CF"/>
    <w:rsid w:val="00D953D0"/>
    <w:rsid w:val="00F61032"/>
    <w:rsid w:val="00FB74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938FDA"/>
  <w15:chartTrackingRefBased/>
  <w15:docId w15:val="{67BF7704-3F9C-429E-AA5D-AB8B5232A1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C732C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4362F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4362F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Standaardalinea-lettertype">
    <w:name w:val="Default Paragraph Font"/>
    <w:uiPriority w:val="1"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616F4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616F48"/>
    <w:rPr>
      <w:rFonts w:ascii="Segoe UI" w:hAnsi="Segoe UI" w:cs="Segoe UI"/>
      <w:sz w:val="18"/>
      <w:szCs w:val="18"/>
    </w:rPr>
  </w:style>
  <w:style w:type="character" w:customStyle="1" w:styleId="Kop1Char">
    <w:name w:val="Kop 1 Char"/>
    <w:basedOn w:val="Standaardalinea-lettertype"/>
    <w:link w:val="Kop1"/>
    <w:uiPriority w:val="9"/>
    <w:rsid w:val="00C732C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Hyperlink">
    <w:name w:val="Hyperlink"/>
    <w:basedOn w:val="Standaardalinea-lettertype"/>
    <w:uiPriority w:val="99"/>
    <w:unhideWhenUsed/>
    <w:rsid w:val="00C732CF"/>
    <w:rPr>
      <w:color w:val="0563C1" w:themeColor="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C732CF"/>
    <w:rPr>
      <w:color w:val="605E5C"/>
      <w:shd w:val="clear" w:color="auto" w:fill="E1DFDD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4362FF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4362FF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Geenafstand">
    <w:name w:val="No Spacing"/>
    <w:uiPriority w:val="1"/>
    <w:qFormat/>
    <w:rsid w:val="00FB74B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noodrantsoen.nl/product/noodrantsoen-drinkwater-50-jaar-houdbaar-tray-24blikken-8liter/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5</Pages>
  <Words>535</Words>
  <Characters>3730</Characters>
  <Application>Microsoft Office Word</Application>
  <DocSecurity>0</DocSecurity>
  <Lines>138</Lines>
  <Paragraphs>96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Kaj de Vries</dc:creator>
  <cp:keywords/>
  <dc:description/>
  <cp:lastModifiedBy>Marielle de Vries</cp:lastModifiedBy>
  <cp:revision>8</cp:revision>
  <cp:lastPrinted>2017-10-31T12:00:00Z</cp:lastPrinted>
  <dcterms:created xsi:type="dcterms:W3CDTF">2017-10-31T11:55:00Z</dcterms:created>
  <dcterms:modified xsi:type="dcterms:W3CDTF">2026-02-27T11:11:00Z</dcterms:modified>
</cp:coreProperties>
</file>